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79205" w14:textId="334CBF4D" w:rsidR="00F65654" w:rsidRPr="004C2DAB" w:rsidRDefault="002710C9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>Perfil de Proyecto</w:t>
      </w:r>
    </w:p>
    <w:p w14:paraId="44816B5E" w14:textId="0A9467D3" w:rsidR="009217DB" w:rsidRPr="00784EC8" w:rsidRDefault="009217DB" w:rsidP="00F65654">
      <w:pPr>
        <w:spacing w:after="0"/>
        <w:rPr>
          <w:b/>
          <w:sz w:val="28"/>
          <w:szCs w:val="24"/>
        </w:rPr>
      </w:pPr>
    </w:p>
    <w:p w14:paraId="192E5FD1" w14:textId="54CA8431" w:rsidR="00E112A7" w:rsidRPr="00ED7FA6" w:rsidRDefault="002710C9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  <w:sz w:val="20"/>
          <w:szCs w:val="20"/>
        </w:rPr>
      </w:pPr>
      <w:r w:rsidRPr="00ED7FA6">
        <w:rPr>
          <w:rFonts w:cstheme="minorHAnsi"/>
          <w:b/>
          <w:sz w:val="20"/>
          <w:szCs w:val="20"/>
        </w:rPr>
        <w:t>A</w:t>
      </w:r>
      <w:r w:rsidR="00E112A7" w:rsidRPr="00ED7FA6">
        <w:rPr>
          <w:rFonts w:cstheme="minorHAnsi"/>
          <w:b/>
          <w:sz w:val="20"/>
          <w:szCs w:val="20"/>
        </w:rPr>
        <w:t>NTECEDENTES GENERALES:</w:t>
      </w:r>
    </w:p>
    <w:p w14:paraId="01D118D1" w14:textId="0BC05CE4" w:rsidR="002710C9" w:rsidRPr="00ED7FA6" w:rsidRDefault="002710C9" w:rsidP="00EE731E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TÍTULO PROYECTO:</w:t>
      </w:r>
    </w:p>
    <w:p w14:paraId="4FE56BC0" w14:textId="2253BEF2" w:rsidR="007558F7" w:rsidRPr="00ED7FA6" w:rsidRDefault="008E1BB7" w:rsidP="00EE731E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DIRECTOR</w:t>
      </w:r>
      <w:r w:rsidR="008814E5" w:rsidRPr="00ED7FA6">
        <w:rPr>
          <w:rFonts w:cstheme="minorHAnsi"/>
          <w:sz w:val="20"/>
          <w:szCs w:val="20"/>
          <w:lang w:val="pt-BR"/>
        </w:rPr>
        <w:t xml:space="preserve">: </w:t>
      </w:r>
    </w:p>
    <w:p w14:paraId="676ED18D" w14:textId="4CDD46E2" w:rsidR="00E112A7" w:rsidRPr="00ED7FA6" w:rsidRDefault="00E112A7" w:rsidP="00EE731E">
      <w:pPr>
        <w:numPr>
          <w:ilvl w:val="0"/>
          <w:numId w:val="22"/>
        </w:numPr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EQUIPO DE INVESTIGACIÓN:</w:t>
      </w:r>
      <w:r w:rsidR="00D37796" w:rsidRPr="00ED7FA6">
        <w:rPr>
          <w:rFonts w:cstheme="minorHAnsi"/>
          <w:sz w:val="20"/>
          <w:szCs w:val="20"/>
          <w:lang w:val="pt-BR"/>
        </w:rPr>
        <w:t xml:space="preserve"> </w:t>
      </w:r>
    </w:p>
    <w:p w14:paraId="4EF0B0A1" w14:textId="7B04160F" w:rsidR="00A86025" w:rsidRPr="00ED7FA6" w:rsidRDefault="00A86025" w:rsidP="00EE731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D7FA6">
        <w:rPr>
          <w:rFonts w:cstheme="minorHAnsi"/>
          <w:sz w:val="20"/>
          <w:szCs w:val="20"/>
        </w:rPr>
        <w:t>DURACIÓN DEL PROYECTO:</w:t>
      </w:r>
    </w:p>
    <w:p w14:paraId="6F5898AC" w14:textId="67558818" w:rsidR="00C3207A" w:rsidRPr="00ED7FA6" w:rsidRDefault="00C3207A" w:rsidP="00EE731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D7FA6">
        <w:rPr>
          <w:rFonts w:cstheme="minorHAnsi"/>
          <w:sz w:val="20"/>
          <w:szCs w:val="20"/>
        </w:rPr>
        <w:t>OTRAS INSTITUCIONES Y SUS ROLES:</w:t>
      </w:r>
    </w:p>
    <w:p w14:paraId="28CC4D94" w14:textId="77777777" w:rsidR="00E112A7" w:rsidRPr="00ED7FA6" w:rsidRDefault="00E112A7" w:rsidP="00BA50E8">
      <w:pPr>
        <w:spacing w:after="0"/>
        <w:ind w:left="2160"/>
        <w:rPr>
          <w:rFonts w:cstheme="minorHAnsi"/>
          <w:sz w:val="20"/>
          <w:szCs w:val="20"/>
        </w:rPr>
      </w:pPr>
    </w:p>
    <w:p w14:paraId="40C8F8AA" w14:textId="77777777" w:rsidR="00E112A7" w:rsidRPr="00ED7FA6" w:rsidRDefault="00E112A7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  <w:sz w:val="20"/>
          <w:szCs w:val="20"/>
        </w:rPr>
      </w:pPr>
      <w:bookmarkStart w:id="0" w:name="_Hlk12438006"/>
      <w:r w:rsidRPr="00ED7FA6">
        <w:rPr>
          <w:rFonts w:cstheme="minorHAnsi"/>
          <w:sz w:val="20"/>
          <w:szCs w:val="20"/>
        </w:rPr>
        <w:t xml:space="preserve">   </w:t>
      </w:r>
      <w:r w:rsidRPr="00ED7FA6">
        <w:rPr>
          <w:rFonts w:cstheme="minorHAnsi"/>
          <w:b/>
          <w:sz w:val="20"/>
          <w:szCs w:val="20"/>
        </w:rPr>
        <w:t>DESCRIPCIÓN DE LA PROPUESTA: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87"/>
      </w:tblGrid>
      <w:tr w:rsidR="00CE4892" w:rsidRPr="00ED7FA6" w14:paraId="094797E9" w14:textId="77777777" w:rsidTr="00066386">
        <w:trPr>
          <w:cantSplit/>
          <w:trHeight w:val="479"/>
        </w:trPr>
        <w:tc>
          <w:tcPr>
            <w:tcW w:w="1092" w:type="pct"/>
            <w:shd w:val="clear" w:color="auto" w:fill="F2F2F2" w:themeFill="background1" w:themeFillShade="F2"/>
          </w:tcPr>
          <w:p w14:paraId="5C05D884" w14:textId="5504769B" w:rsidR="00CE4892" w:rsidRPr="00075E2F" w:rsidRDefault="00BB31BB" w:rsidP="00E112A7">
            <w:pPr>
              <w:spacing w:after="0" w:line="240" w:lineRule="auto"/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</w:pPr>
            <w:r w:rsidRPr="00BB31BB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 xml:space="preserve">SECTORES Y LINEAS PRIORITARIAS </w:t>
            </w:r>
            <w:r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QUE ABORDA EL PROYECTO</w:t>
            </w:r>
          </w:p>
        </w:tc>
        <w:tc>
          <w:tcPr>
            <w:tcW w:w="3908" w:type="pct"/>
          </w:tcPr>
          <w:p w14:paraId="27812893" w14:textId="20FE687F" w:rsidR="00CE4892" w:rsidRDefault="00CE4892" w:rsidP="008E156D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90"/>
              <w:gridCol w:w="313"/>
            </w:tblGrid>
            <w:tr w:rsidR="00CC7BCC" w14:paraId="22E6D4B9" w14:textId="4B2DC7F4" w:rsidTr="00B70044">
              <w:trPr>
                <w:trHeight w:val="203"/>
              </w:trPr>
              <w:tc>
                <w:tcPr>
                  <w:tcW w:w="5103" w:type="dxa"/>
                  <w:gridSpan w:val="2"/>
                  <w:shd w:val="clear" w:color="auto" w:fill="4F81BD" w:themeFill="accent1"/>
                </w:tcPr>
                <w:p w14:paraId="365CA8F8" w14:textId="3A83C605" w:rsidR="00CC7BCC" w:rsidRPr="00B70044" w:rsidRDefault="00BB31BB" w:rsidP="00B70044">
                  <w:pPr>
                    <w:jc w:val="both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BB31BB"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Sectores y líneas prioritarias</w:t>
                  </w:r>
                </w:p>
              </w:tc>
            </w:tr>
            <w:tr w:rsidR="00CC7BCC" w14:paraId="3D21018A" w14:textId="64D51735" w:rsidTr="00494844">
              <w:trPr>
                <w:trHeight w:val="203"/>
              </w:trPr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580E15" w14:textId="0485D3C8" w:rsidR="00CC7BCC" w:rsidRPr="00B70044" w:rsidRDefault="00CC7BCC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C865E4">
                    <w:rPr>
                      <w:rFonts w:cstheme="minorHAnsi"/>
                      <w:sz w:val="16"/>
                      <w:szCs w:val="16"/>
                    </w:rPr>
                    <w:t>Diversificación de la matriz económica de la región de Ñuble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5DE8306E" w14:textId="77777777" w:rsidR="00CC7BCC" w:rsidRPr="00B70044" w:rsidRDefault="00CC7BCC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CC7BCC" w14:paraId="07D0FF95" w14:textId="0C2FECC4" w:rsidTr="00494844">
              <w:trPr>
                <w:trHeight w:val="203"/>
              </w:trPr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39009B3" w14:textId="4FD5B95D" w:rsidR="00CC7BCC" w:rsidRPr="00B70044" w:rsidRDefault="00CC7BCC" w:rsidP="00C452E0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C452E0">
                    <w:rPr>
                      <w:rFonts w:cstheme="minorHAnsi"/>
                      <w:sz w:val="16"/>
                      <w:szCs w:val="16"/>
                    </w:rPr>
                    <w:t>Cambio climático y la protección de Biodiversidad en la región de Ñuble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259AD99F" w14:textId="77777777" w:rsidR="00CC7BCC" w:rsidRPr="00B70044" w:rsidRDefault="00CC7BCC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CC7BCC" w14:paraId="0631A951" w14:textId="395B7274" w:rsidTr="00494844">
              <w:trPr>
                <w:trHeight w:val="203"/>
              </w:trPr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4B03016" w14:textId="7AA74053" w:rsidR="00CC7BCC" w:rsidRPr="00B70044" w:rsidRDefault="00CC7BCC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C452E0">
                    <w:rPr>
                      <w:rFonts w:cstheme="minorHAnsi"/>
                      <w:sz w:val="16"/>
                      <w:szCs w:val="16"/>
                    </w:rPr>
                    <w:t>Eficiencia en el manejo de los recursos hídricos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4429E57" w14:textId="77777777" w:rsidR="00CC7BCC" w:rsidRPr="00B70044" w:rsidRDefault="00CC7BCC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CC7BCC" w14:paraId="6197F6B4" w14:textId="0CE159EB" w:rsidTr="00494844">
              <w:trPr>
                <w:trHeight w:val="203"/>
              </w:trPr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2473A64" w14:textId="384D08E5" w:rsidR="00CC7BCC" w:rsidRPr="00B70044" w:rsidRDefault="00CC7BCC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C452E0">
                    <w:rPr>
                      <w:rFonts w:cstheme="minorHAnsi"/>
                      <w:sz w:val="16"/>
                      <w:szCs w:val="16"/>
                    </w:rPr>
                    <w:t>Turismo Inteligente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BE5F1" w:themeFill="accent1" w:themeFillTint="33"/>
                </w:tcPr>
                <w:p w14:paraId="3C433FD9" w14:textId="77777777" w:rsidR="00CC7BCC" w:rsidRPr="00B70044" w:rsidRDefault="00CC7BCC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CC7BCC" w14:paraId="45351102" w14:textId="404938BA" w:rsidTr="000265BA">
              <w:trPr>
                <w:trHeight w:val="203"/>
              </w:trPr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905F92E" w14:textId="15533677" w:rsidR="00CC7BCC" w:rsidRPr="00B70044" w:rsidRDefault="00CC7BCC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CC7BCC">
                    <w:rPr>
                      <w:rFonts w:cstheme="minorHAnsi"/>
                      <w:sz w:val="16"/>
                      <w:szCs w:val="16"/>
                    </w:rPr>
                    <w:t>Fortalecimiento al capital humano (incluir encuentros creativos)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5412068B" w14:textId="77777777" w:rsidR="00CC7BCC" w:rsidRPr="00B70044" w:rsidRDefault="00CC7BCC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CC7BCC" w14:paraId="6E15A183" w14:textId="30F6EF7E" w:rsidTr="000265BA">
              <w:trPr>
                <w:trHeight w:val="203"/>
              </w:trPr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89BDA61" w14:textId="439D81D6" w:rsidR="00CC7BCC" w:rsidRPr="00B70044" w:rsidRDefault="00CC7BCC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CC7BCC">
                    <w:rPr>
                      <w:rFonts w:cstheme="minorHAnsi"/>
                      <w:sz w:val="16"/>
                      <w:szCs w:val="16"/>
                    </w:rPr>
                    <w:t>Agregar valor al ámbito Silvoagropecuario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C4E7344" w14:textId="77777777" w:rsidR="00CC7BCC" w:rsidRPr="00B70044" w:rsidRDefault="00CC7BCC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CC7BCC" w14:paraId="19047DDF" w14:textId="088AC65B" w:rsidTr="000265BA">
              <w:trPr>
                <w:trHeight w:val="203"/>
              </w:trPr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61C5C0F" w14:textId="20053245" w:rsidR="00CC7BCC" w:rsidRPr="00B70044" w:rsidRDefault="00CC7BCC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CC7BCC">
                    <w:rPr>
                      <w:rFonts w:cstheme="minorHAnsi"/>
                      <w:sz w:val="16"/>
                      <w:szCs w:val="16"/>
                    </w:rPr>
                    <w:t>Ciencia, Tecnología e Innovación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BE5F1" w:themeFill="accent1" w:themeFillTint="33"/>
                </w:tcPr>
                <w:p w14:paraId="4EE848F4" w14:textId="77777777" w:rsidR="00CC7BCC" w:rsidRPr="00B70044" w:rsidRDefault="00CC7BCC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5AFB827D" w14:textId="0331093F" w:rsidR="00CE4892" w:rsidRPr="00B42AA1" w:rsidRDefault="00F06B15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Marcar con una X</w:t>
            </w:r>
            <w:r w:rsidR="001660D1"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0265BA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la línea prioritaria que </w:t>
            </w:r>
            <w:r w:rsidR="001660D1"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abortará el proyecto</w:t>
            </w:r>
            <w:r w:rsidR="00756504"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.</w:t>
            </w:r>
          </w:p>
          <w:p w14:paraId="67502926" w14:textId="7091E167" w:rsidR="00CE4892" w:rsidRPr="00ED7FA6" w:rsidRDefault="00CE4892" w:rsidP="008E156D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bookmarkEnd w:id="0"/>
      <w:tr w:rsidR="00F12CCC" w:rsidRPr="00ED7FA6" w14:paraId="689F58A7" w14:textId="77777777" w:rsidTr="00066386">
        <w:trPr>
          <w:cantSplit/>
          <w:trHeight w:val="479"/>
        </w:trPr>
        <w:tc>
          <w:tcPr>
            <w:tcW w:w="1092" w:type="pct"/>
            <w:shd w:val="clear" w:color="auto" w:fill="F2F2F2" w:themeFill="background1" w:themeFillShade="F2"/>
          </w:tcPr>
          <w:p w14:paraId="186A3EFF" w14:textId="22DDEE1B" w:rsidR="009640EC" w:rsidRPr="00075E2F" w:rsidRDefault="00075E2F" w:rsidP="00E112A7">
            <w:pPr>
              <w:spacing w:after="0" w:line="240" w:lineRule="auto"/>
              <w:rPr>
                <w:rFonts w:cstheme="minorHAnsi"/>
                <w:i/>
                <w:caps/>
                <w:sz w:val="16"/>
                <w:szCs w:val="16"/>
              </w:rPr>
            </w:pPr>
            <w:proofErr w:type="gramStart"/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Problema u Oportunidad a abordar</w:t>
            </w:r>
            <w:proofErr w:type="gramEnd"/>
          </w:p>
        </w:tc>
        <w:tc>
          <w:tcPr>
            <w:tcW w:w="3908" w:type="pct"/>
          </w:tcPr>
          <w:p w14:paraId="5643216E" w14:textId="62F4B89A" w:rsidR="00F12CCC" w:rsidRPr="00075E2F" w:rsidRDefault="00F65654" w:rsidP="008E156D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bookmarkStart w:id="1" w:name="_Hlk74692141"/>
            <w:r w:rsidRPr="00075E2F">
              <w:rPr>
                <w:rFonts w:cstheme="minorHAnsi"/>
                <w:sz w:val="16"/>
                <w:szCs w:val="16"/>
              </w:rPr>
              <w:t xml:space="preserve">Referencia: </w:t>
            </w:r>
            <w:r w:rsidR="00075E2F">
              <w:rPr>
                <w:rFonts w:cstheme="minorHAnsi"/>
                <w:sz w:val="16"/>
                <w:szCs w:val="16"/>
              </w:rPr>
              <w:t>3</w:t>
            </w:r>
            <w:r w:rsidRPr="00075E2F">
              <w:rPr>
                <w:rFonts w:cstheme="minorHAnsi"/>
                <w:sz w:val="16"/>
                <w:szCs w:val="16"/>
              </w:rPr>
              <w:t>.</w:t>
            </w:r>
            <w:r w:rsidR="00075E2F">
              <w:rPr>
                <w:rFonts w:cstheme="minorHAnsi"/>
                <w:sz w:val="16"/>
                <w:szCs w:val="16"/>
              </w:rPr>
              <w:t>0</w:t>
            </w:r>
            <w:r w:rsidRPr="00075E2F">
              <w:rPr>
                <w:rFonts w:cstheme="minorHAnsi"/>
                <w:sz w:val="16"/>
                <w:szCs w:val="16"/>
              </w:rPr>
              <w:t>00 caracteres (</w:t>
            </w:r>
            <w:r w:rsidR="00184548" w:rsidRPr="00075E2F">
              <w:rPr>
                <w:rFonts w:cstheme="minorHAnsi"/>
                <w:sz w:val="16"/>
                <w:szCs w:val="16"/>
              </w:rPr>
              <w:t>incluidos</w:t>
            </w:r>
            <w:r w:rsidRPr="00075E2F">
              <w:rPr>
                <w:rFonts w:cstheme="minorHAnsi"/>
                <w:sz w:val="16"/>
                <w:szCs w:val="16"/>
              </w:rPr>
              <w:t xml:space="preserve"> espacios)</w:t>
            </w:r>
            <w:bookmarkEnd w:id="1"/>
          </w:p>
          <w:p w14:paraId="7B2F1303" w14:textId="3305434A" w:rsidR="00445B49" w:rsidRPr="00B42AA1" w:rsidRDefault="00445B49" w:rsidP="008D3336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63" w:hanging="142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Identifique, describa y cuantifique cuál es </w:t>
            </w:r>
            <w:proofErr w:type="gramStart"/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el problema u oportunidad a abordar</w:t>
            </w:r>
            <w:proofErr w:type="gramEnd"/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que da origen a la presente propuesta, además de sus causas, consecuencias y relevancia de abordarlo</w:t>
            </w:r>
            <w:r w:rsidR="003A59A9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en </w:t>
            </w:r>
            <w:r w:rsidR="00F3154D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un contexto regional</w:t>
            </w: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.</w:t>
            </w:r>
          </w:p>
          <w:p w14:paraId="3EFF7103" w14:textId="782C04A6" w:rsidR="00075E2F" w:rsidRPr="00075E2F" w:rsidRDefault="00445B49" w:rsidP="00075E2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63" w:hanging="142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Indique cómo se ha resuelto el problema hasta ahora y/o las razones por las cuales esta oportunidad no ha sido aprovechada actualmente.</w:t>
            </w:r>
          </w:p>
        </w:tc>
      </w:tr>
      <w:tr w:rsidR="00075E2F" w:rsidRPr="00ED7FA6" w14:paraId="1AB56337" w14:textId="77777777" w:rsidTr="004B60BD">
        <w:trPr>
          <w:cantSplit/>
          <w:trHeight w:val="765"/>
        </w:trPr>
        <w:tc>
          <w:tcPr>
            <w:tcW w:w="1092" w:type="pct"/>
            <w:shd w:val="clear" w:color="auto" w:fill="F2F2F2" w:themeFill="background1" w:themeFillShade="F2"/>
          </w:tcPr>
          <w:p w14:paraId="67A65828" w14:textId="20FCD707" w:rsidR="00075E2F" w:rsidRPr="00075E2F" w:rsidRDefault="00075E2F" w:rsidP="00E112A7">
            <w:pPr>
              <w:spacing w:after="0" w:line="240" w:lineRule="auto"/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</w:pP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Solución propuesta o forma de aprovechar la oportunidad</w:t>
            </w:r>
          </w:p>
        </w:tc>
        <w:tc>
          <w:tcPr>
            <w:tcW w:w="3908" w:type="pct"/>
          </w:tcPr>
          <w:p w14:paraId="68A99BFD" w14:textId="2CB1772A" w:rsidR="00075E2F" w:rsidRPr="00075E2F" w:rsidRDefault="00075E2F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sz w:val="16"/>
                <w:szCs w:val="16"/>
              </w:rPr>
            </w:pPr>
            <w:r w:rsidRPr="00075E2F">
              <w:rPr>
                <w:rFonts w:cstheme="minorHAnsi"/>
                <w:i/>
                <w:iCs/>
                <w:sz w:val="16"/>
                <w:szCs w:val="16"/>
              </w:rPr>
              <w:t>Referencia: 3.000 caracteres (incluidos espacios)</w:t>
            </w:r>
          </w:p>
          <w:p w14:paraId="7390F289" w14:textId="77CC035A" w:rsidR="00075E2F" w:rsidRPr="00075E2F" w:rsidRDefault="00075E2F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075E2F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Describa la solución tecnológica que resolverá el problema u oportunidad detectados (qué es, cómo funciona, cuáles son sus características, qué ventajas posee frente a lo ya existente, etc.).</w:t>
            </w:r>
          </w:p>
        </w:tc>
      </w:tr>
      <w:tr w:rsidR="00B1621B" w:rsidRPr="00ED7FA6" w14:paraId="31E04E20" w14:textId="77777777" w:rsidTr="004B60BD">
        <w:trPr>
          <w:cantSplit/>
          <w:trHeight w:val="1273"/>
        </w:trPr>
        <w:tc>
          <w:tcPr>
            <w:tcW w:w="1092" w:type="pct"/>
            <w:shd w:val="clear" w:color="auto" w:fill="F2F2F2" w:themeFill="background1" w:themeFillShade="F2"/>
          </w:tcPr>
          <w:p w14:paraId="389C7642" w14:textId="77777777" w:rsidR="00075E2F" w:rsidRPr="00075E2F" w:rsidRDefault="00B1621B" w:rsidP="00C3207A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>Objetivo</w:t>
            </w:r>
            <w:r w:rsidR="00075E2F" w:rsidRPr="00075E2F">
              <w:rPr>
                <w:rFonts w:cstheme="minorHAnsi"/>
                <w:caps/>
                <w:sz w:val="16"/>
                <w:szCs w:val="16"/>
              </w:rPr>
              <w:t xml:space="preserve">s </w:t>
            </w:r>
          </w:p>
          <w:p w14:paraId="6FB659F9" w14:textId="37043CC7" w:rsidR="00B1621B" w:rsidRPr="00075E2F" w:rsidRDefault="00075E2F" w:rsidP="00C3207A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>(General y Específicos)</w:t>
            </w:r>
          </w:p>
        </w:tc>
        <w:tc>
          <w:tcPr>
            <w:tcW w:w="3908" w:type="pct"/>
          </w:tcPr>
          <w:p w14:paraId="7E71968B" w14:textId="77777777" w:rsidR="00B1621B" w:rsidRDefault="00445B49" w:rsidP="00C3207A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Para definir el objetivo general, basarse en lo que se espera lograr en un horizonte de tres años a través de este proyecto, que puede no necesariamente ser la solución final, sino un prototipo o prueba de concepto.</w:t>
            </w:r>
          </w:p>
          <w:p w14:paraId="14AA2211" w14:textId="77777777" w:rsidR="004B60BD" w:rsidRDefault="004B60BD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</w:p>
          <w:p w14:paraId="5314D177" w14:textId="023A610F" w:rsidR="00075E2F" w:rsidRPr="00B42AA1" w:rsidRDefault="00075E2F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Los objetivos específicos constituyen los distintos aspectos que se deben abordar de manera conjunta para alcanzar el objetivo general de la propuesta.</w:t>
            </w:r>
          </w:p>
          <w:p w14:paraId="41A6AA4E" w14:textId="60B4B000" w:rsidR="00075E2F" w:rsidRPr="00B42AA1" w:rsidRDefault="00075E2F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Referencia: entre 3 a 5 objetivos específicos.</w:t>
            </w:r>
          </w:p>
        </w:tc>
      </w:tr>
      <w:tr w:rsidR="00F5714B" w:rsidRPr="00ED7FA6" w14:paraId="61409851" w14:textId="77777777" w:rsidTr="00066386">
        <w:trPr>
          <w:cantSplit/>
          <w:trHeight w:val="514"/>
        </w:trPr>
        <w:tc>
          <w:tcPr>
            <w:tcW w:w="1092" w:type="pct"/>
            <w:shd w:val="clear" w:color="auto" w:fill="F2F2F2" w:themeFill="background1" w:themeFillShade="F2"/>
          </w:tcPr>
          <w:p w14:paraId="4633407E" w14:textId="26BE6568" w:rsidR="00F5714B" w:rsidRPr="00075E2F" w:rsidRDefault="00B1621B" w:rsidP="00E112A7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 xml:space="preserve">Resultados </w:t>
            </w:r>
            <w:r w:rsidR="00066386" w:rsidRPr="00075E2F">
              <w:rPr>
                <w:rFonts w:cstheme="minorHAnsi"/>
                <w:caps/>
                <w:sz w:val="16"/>
                <w:szCs w:val="16"/>
              </w:rPr>
              <w:t>E</w:t>
            </w:r>
            <w:r w:rsidRPr="00075E2F">
              <w:rPr>
                <w:rFonts w:cstheme="minorHAnsi"/>
                <w:caps/>
                <w:sz w:val="16"/>
                <w:szCs w:val="16"/>
              </w:rPr>
              <w:t>sperados</w:t>
            </w:r>
          </w:p>
        </w:tc>
        <w:tc>
          <w:tcPr>
            <w:tcW w:w="3908" w:type="pct"/>
          </w:tcPr>
          <w:p w14:paraId="373E0488" w14:textId="5DE9A0B2" w:rsidR="00F5714B" w:rsidRPr="00B42AA1" w:rsidRDefault="00445B49" w:rsidP="00445B49">
            <w:pPr>
              <w:pStyle w:val="Sinespaciado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i/>
                <w:iCs/>
                <w:color w:val="808080" w:themeColor="background1" w:themeShade="80"/>
                <w:sz w:val="16"/>
                <w:szCs w:val="16"/>
              </w:rPr>
              <w:t>Describir los resultados a los que conducirá la concreción de cada uno de los objetivos específicos.</w:t>
            </w:r>
          </w:p>
        </w:tc>
      </w:tr>
    </w:tbl>
    <w:p w14:paraId="18020952" w14:textId="65AF7994" w:rsidR="003247E1" w:rsidRDefault="003247E1" w:rsidP="00174933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rFonts w:cstheme="minorHAnsi"/>
          <w:b/>
        </w:rPr>
      </w:pPr>
    </w:p>
    <w:p w14:paraId="12CC400F" w14:textId="77777777" w:rsidR="00781E58" w:rsidRDefault="00781E58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74C03D3" w14:textId="5D39F080" w:rsidR="00EE731E" w:rsidRPr="00C3207A" w:rsidRDefault="00AF22AE" w:rsidP="00AF22AE">
      <w:pPr>
        <w:rPr>
          <w:rFonts w:cstheme="minorHAnsi"/>
          <w:b/>
        </w:rPr>
      </w:pPr>
      <w:r w:rsidRPr="00AF22AE">
        <w:rPr>
          <w:rFonts w:cstheme="minorHAnsi"/>
          <w:b/>
          <w:bCs/>
        </w:rPr>
        <w:lastRenderedPageBreak/>
        <w:t>3.</w:t>
      </w:r>
      <w:r w:rsidR="00EE731E" w:rsidRPr="00C3207A">
        <w:rPr>
          <w:rFonts w:cstheme="minorHAnsi"/>
        </w:rPr>
        <w:t xml:space="preserve"> </w:t>
      </w:r>
      <w:r w:rsidR="00EE731E">
        <w:rPr>
          <w:rFonts w:cstheme="minorHAnsi"/>
          <w:b/>
        </w:rPr>
        <w:t>PRESUPUESTO PRELIMINAR</w:t>
      </w:r>
    </w:p>
    <w:tbl>
      <w:tblPr>
        <w:tblStyle w:val="Tablaconcuadrcula"/>
        <w:tblW w:w="9040" w:type="dxa"/>
        <w:tblInd w:w="27" w:type="dxa"/>
        <w:tblLayout w:type="fixed"/>
        <w:tblLook w:val="04A0" w:firstRow="1" w:lastRow="0" w:firstColumn="1" w:lastColumn="0" w:noHBand="0" w:noVBand="1"/>
      </w:tblPr>
      <w:tblGrid>
        <w:gridCol w:w="1811"/>
        <w:gridCol w:w="1298"/>
        <w:gridCol w:w="1275"/>
        <w:gridCol w:w="1134"/>
        <w:gridCol w:w="1254"/>
        <w:gridCol w:w="1134"/>
        <w:gridCol w:w="1134"/>
      </w:tblGrid>
      <w:tr w:rsidR="00EE731E" w:rsidRPr="00C3207A" w14:paraId="07DAF19D" w14:textId="77777777" w:rsidTr="0091629F">
        <w:trPr>
          <w:trHeight w:val="436"/>
        </w:trPr>
        <w:tc>
          <w:tcPr>
            <w:tcW w:w="1811" w:type="dxa"/>
            <w:vMerge w:val="restart"/>
            <w:shd w:val="clear" w:color="auto" w:fill="C6D9F1" w:themeFill="text2" w:themeFillTint="33"/>
            <w:vAlign w:val="center"/>
          </w:tcPr>
          <w:p w14:paraId="6073B47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ÍTEM</w:t>
            </w:r>
          </w:p>
        </w:tc>
        <w:tc>
          <w:tcPr>
            <w:tcW w:w="1298" w:type="dxa"/>
            <w:vMerge w:val="restart"/>
            <w:shd w:val="clear" w:color="auto" w:fill="C6D9F1" w:themeFill="text2" w:themeFillTint="33"/>
            <w:vAlign w:val="center"/>
          </w:tcPr>
          <w:p w14:paraId="51DE75F2" w14:textId="3C0EAD60" w:rsidR="00EE731E" w:rsidRPr="006E1A15" w:rsidRDefault="00EE731E" w:rsidP="00B056F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Monto solicitado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  <w:r w:rsidR="006E1A15" w:rsidRPr="006E1A15">
              <w:rPr>
                <w:rFonts w:cs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E5F9A68" w14:textId="36C1F69F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Aporte UTALCA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  <w:tc>
          <w:tcPr>
            <w:tcW w:w="23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4B36B4A" w14:textId="1849C9AF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Aporte Asociados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4227B1C0" w14:textId="0120866E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Total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</w:tr>
      <w:tr w:rsidR="00EE731E" w:rsidRPr="00C3207A" w14:paraId="0A154EEC" w14:textId="77777777" w:rsidTr="0091629F">
        <w:trPr>
          <w:trHeight w:val="420"/>
        </w:trPr>
        <w:tc>
          <w:tcPr>
            <w:tcW w:w="1811" w:type="dxa"/>
            <w:vMerge/>
            <w:shd w:val="clear" w:color="auto" w:fill="C6D9F1" w:themeFill="text2" w:themeFillTint="33"/>
            <w:vAlign w:val="center"/>
          </w:tcPr>
          <w:p w14:paraId="7573C5D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8" w:type="dxa"/>
            <w:vMerge/>
            <w:shd w:val="clear" w:color="auto" w:fill="C6D9F1" w:themeFill="text2" w:themeFillTint="33"/>
            <w:vAlign w:val="center"/>
          </w:tcPr>
          <w:p w14:paraId="757A811B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7B7D022" w14:textId="4F29A147" w:rsidR="00EE731E" w:rsidRPr="006E1A15" w:rsidRDefault="00F003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pecuniario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61B894C5" w14:textId="3F72A735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Pecuniario</w:t>
            </w:r>
          </w:p>
        </w:tc>
        <w:tc>
          <w:tcPr>
            <w:tcW w:w="1254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130437B" w14:textId="61C21679" w:rsidR="00EE731E" w:rsidRPr="006E1A15" w:rsidRDefault="00F003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pecuniario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399671A" w14:textId="71A1446E" w:rsidR="00EE731E" w:rsidRPr="006E1A15" w:rsidRDefault="0078146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Pecuniario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1F152AB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5320DFF6" w14:textId="77777777" w:rsidTr="005344F5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E815CAE" w14:textId="0E3259F5" w:rsidR="00EE731E" w:rsidRPr="006E1A15" w:rsidRDefault="00CB0083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Gastos en Consultoría</w:t>
            </w:r>
            <w:r w:rsidR="00037600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98" w:type="dxa"/>
            <w:vAlign w:val="center"/>
          </w:tcPr>
          <w:p w14:paraId="73CD7675" w14:textId="77A7350E" w:rsidR="00EE731E" w:rsidRPr="008676EC" w:rsidRDefault="00C060E6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676EC">
              <w:rPr>
                <w:rFonts w:cstheme="minorHAnsi"/>
                <w:sz w:val="18"/>
                <w:szCs w:val="18"/>
              </w:rPr>
              <w:t>Ingresar montos en $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C4656A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177DB2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02D4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503A3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B1942B5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62753" w:rsidRPr="00C3207A" w14:paraId="074DAE9E" w14:textId="77777777" w:rsidTr="005344F5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4B1A2C8" w14:textId="6B1CFEAC" w:rsidR="00662753" w:rsidRDefault="00171CB9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Contratación de Programa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98" w:type="dxa"/>
            <w:vAlign w:val="center"/>
          </w:tcPr>
          <w:p w14:paraId="0DBEBB09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919FCB8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500FE61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2B996B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970F7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85F9E6D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6729F9EB" w14:textId="77777777" w:rsidTr="005344F5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246C4157" w14:textId="37B7A97D" w:rsidR="00EE731E" w:rsidRPr="006E1A15" w:rsidRDefault="00781E58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Gastos de </w:t>
            </w:r>
            <w:r w:rsidR="00A73E18">
              <w:rPr>
                <w:rFonts w:cstheme="minorHAnsi"/>
                <w:sz w:val="18"/>
                <w:szCs w:val="18"/>
              </w:rPr>
              <w:t>Administración</w:t>
            </w:r>
            <w:r w:rsidR="00171CB9">
              <w:rPr>
                <w:rFonts w:cstheme="minorHAnsi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298" w:type="dxa"/>
            <w:vAlign w:val="center"/>
          </w:tcPr>
          <w:p w14:paraId="6813649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B06173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3B4B10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94267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75148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A05D5A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04EDFF4D" w14:textId="77777777" w:rsidTr="005344F5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BDCD2DD" w14:textId="77777777" w:rsidR="00EE731E" w:rsidRPr="006E1A15" w:rsidRDefault="00EE731E" w:rsidP="00A83091">
            <w:pPr>
              <w:rPr>
                <w:rFonts w:cstheme="minorHAnsi"/>
                <w:b/>
                <w:sz w:val="18"/>
                <w:szCs w:val="18"/>
              </w:rPr>
            </w:pPr>
            <w:r w:rsidRPr="006E1A15">
              <w:rPr>
                <w:rFonts w:cstheme="minorHAnsi"/>
                <w:b/>
                <w:sz w:val="18"/>
                <w:szCs w:val="18"/>
              </w:rPr>
              <w:t>TOTAL</w:t>
            </w:r>
          </w:p>
        </w:tc>
        <w:tc>
          <w:tcPr>
            <w:tcW w:w="1298" w:type="dxa"/>
            <w:vAlign w:val="center"/>
          </w:tcPr>
          <w:p w14:paraId="119260B3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794629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297BB4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7C2D9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FAB994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5AE25D5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651423D5" w14:textId="77777777" w:rsidTr="005344F5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3967D2D0" w14:textId="77777777" w:rsidR="00EE731E" w:rsidRPr="006E1A15" w:rsidRDefault="00EE731E" w:rsidP="00A83091">
            <w:pPr>
              <w:rPr>
                <w:rFonts w:cstheme="minorHAnsi"/>
                <w:b/>
                <w:sz w:val="18"/>
                <w:szCs w:val="18"/>
              </w:rPr>
            </w:pPr>
            <w:r w:rsidRPr="006E1A15">
              <w:rPr>
                <w:rFonts w:cstheme="minorHAnsi"/>
                <w:b/>
                <w:sz w:val="18"/>
                <w:szCs w:val="18"/>
              </w:rPr>
              <w:t>%</w:t>
            </w:r>
          </w:p>
        </w:tc>
        <w:tc>
          <w:tcPr>
            <w:tcW w:w="1298" w:type="dxa"/>
            <w:vAlign w:val="center"/>
          </w:tcPr>
          <w:p w14:paraId="5F0F44F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7D6661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71670F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F7B46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D1A28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53C75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868EF2D" w14:textId="22C61419" w:rsidR="00ED7FA6" w:rsidRDefault="00AD304D" w:rsidP="00ED7FA6">
      <w:pPr>
        <w:pStyle w:val="Prrafodelista"/>
        <w:jc w:val="both"/>
        <w:rPr>
          <w:rStyle w:val="normaltextrun"/>
          <w:rFonts w:cstheme="minorHAnsi"/>
          <w:sz w:val="18"/>
        </w:rPr>
      </w:pPr>
      <w:r>
        <w:rPr>
          <w:rFonts w:cstheme="minorHAnsi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DB848" wp14:editId="5D4721B5">
                <wp:simplePos x="0" y="0"/>
                <wp:positionH relativeFrom="column">
                  <wp:posOffset>17145</wp:posOffset>
                </wp:positionH>
                <wp:positionV relativeFrom="paragraph">
                  <wp:posOffset>332461</wp:posOffset>
                </wp:positionV>
                <wp:extent cx="5740400" cy="1616659"/>
                <wp:effectExtent l="0" t="0" r="12700" b="2222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161665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B2E1B6" w14:textId="2D8468CA" w:rsidR="00AD304D" w:rsidRPr="00F93AB5" w:rsidRDefault="00AD304D" w:rsidP="00AD304D">
                            <w:pPr>
                              <w:jc w:val="both"/>
                              <w:rPr>
                                <w:rStyle w:val="normaltextrun"/>
                                <w:rFonts w:cstheme="minorHAnsi"/>
                                <w:color w:val="00B050"/>
                                <w:sz w:val="18"/>
                                <w:u w:val="single"/>
                              </w:rPr>
                            </w:pPr>
                            <w:r w:rsidRPr="00F93AB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color w:val="00B050"/>
                                <w:sz w:val="18"/>
                                <w:u w:val="single"/>
                              </w:rPr>
                              <w:t>CONSIDERACIONES IMPORTANTES CONVOCATORIA 202</w:t>
                            </w:r>
                            <w:r w:rsidR="007B6B33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color w:val="00B050"/>
                                <w:sz w:val="18"/>
                                <w:u w:val="single"/>
                              </w:rPr>
                              <w:t>2</w:t>
                            </w:r>
                            <w:r w:rsidRPr="00F93AB5">
                              <w:rPr>
                                <w:rStyle w:val="normaltextrun"/>
                                <w:rFonts w:cstheme="minorHAnsi"/>
                                <w:color w:val="00B050"/>
                                <w:sz w:val="18"/>
                                <w:u w:val="single"/>
                              </w:rPr>
                              <w:t>:</w:t>
                            </w:r>
                          </w:p>
                          <w:p w14:paraId="5514AAE7" w14:textId="34A05754" w:rsidR="00AD304D" w:rsidRDefault="00AD304D" w:rsidP="00AD304D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AD304D">
                              <w:rPr>
                                <w:rFonts w:cstheme="minorHAnsi"/>
                                <w:sz w:val="18"/>
                              </w:rPr>
                              <w:t xml:space="preserve">El monto máximo de subsidio será de </w:t>
                            </w:r>
                            <w:r w:rsidR="00CE1328">
                              <w:rPr>
                                <w:rFonts w:cstheme="minorHAnsi"/>
                                <w:sz w:val="18"/>
                              </w:rPr>
                              <w:t>2</w:t>
                            </w:r>
                            <w:r w:rsidR="007A356D">
                              <w:rPr>
                                <w:rFonts w:cstheme="minorHAnsi"/>
                                <w:sz w:val="18"/>
                              </w:rPr>
                              <w:t>7</w:t>
                            </w:r>
                            <w:r w:rsidR="0092521F">
                              <w:rPr>
                                <w:rFonts w:cstheme="minorHAnsi"/>
                                <w:sz w:val="18"/>
                              </w:rPr>
                              <w:t>0</w:t>
                            </w:r>
                            <w:r w:rsidRPr="00AD304D">
                              <w:rPr>
                                <w:rFonts w:cstheme="minorHAnsi"/>
                                <w:sz w:val="18"/>
                              </w:rPr>
                              <w:t xml:space="preserve"> millones. </w:t>
                            </w:r>
                          </w:p>
                          <w:p w14:paraId="559DCCBA" w14:textId="77777777" w:rsidR="00171CB9" w:rsidRDefault="00171CB9" w:rsidP="000B3BA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171CB9">
                              <w:rPr>
                                <w:rFonts w:cstheme="minorHAnsi"/>
                                <w:sz w:val="18"/>
                              </w:rPr>
                              <w:t>Gastos en Consultoría comprende, en general, todos los gastos por concepto de remuneraciones, aportes del empleador y otros gastos necesarios para el personal en actividad. Este ítem no podrá exceder el 30% de los recursos totales solicitados al FIC-R.</w:t>
                            </w:r>
                          </w:p>
                          <w:p w14:paraId="0E283517" w14:textId="04E4D063" w:rsidR="000B3BAF" w:rsidRDefault="000B3BAF" w:rsidP="000B3BA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El monto solicitado por concepto de </w:t>
                            </w:r>
                            <w:r w:rsidR="007B6B33">
                              <w:rPr>
                                <w:rFonts w:cstheme="minorHAnsi"/>
                                <w:sz w:val="18"/>
                              </w:rPr>
                              <w:t>Contratación de Programa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 no podrá superar el </w:t>
                            </w:r>
                            <w:r w:rsidR="007B6B33">
                              <w:rPr>
                                <w:rFonts w:cstheme="minorHAnsi"/>
                                <w:sz w:val="18"/>
                              </w:rPr>
                              <w:t>65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>% del subsidio total solicitado</w:t>
                            </w:r>
                            <w:r w:rsidR="007B6B33">
                              <w:rPr>
                                <w:rFonts w:cstheme="minorHAnsi"/>
                                <w:sz w:val="18"/>
                              </w:rPr>
                              <w:t>.</w:t>
                            </w:r>
                          </w:p>
                          <w:p w14:paraId="5314C6F1" w14:textId="0CDF34FB" w:rsidR="005E5FA1" w:rsidRPr="00D94D64" w:rsidRDefault="005E5FA1" w:rsidP="002B7D13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D94D64">
                              <w:rPr>
                                <w:rFonts w:cstheme="minorHAnsi"/>
                                <w:sz w:val="18"/>
                              </w:rPr>
                              <w:t>Los Gastos de Administración no podrán superar el 5% de los recursos solicitados al FIC.</w:t>
                            </w:r>
                          </w:p>
                          <w:p w14:paraId="30BD3BEF" w14:textId="77777777" w:rsidR="00AD304D" w:rsidRDefault="00AD3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DB848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left:0;text-align:left;margin-left:1.35pt;margin-top:26.2pt;width:452pt;height:127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" fillcolor="#dbe5f1 [660]" strokeweight=".5pt">
                <v:textbox>
                  <w:txbxContent>
                    <w:p w14:paraId="1BB2E1B6" w14:textId="2D8468CA" w:rsidR="00AD304D" w:rsidRPr="00F93AB5" w:rsidRDefault="00AD304D" w:rsidP="00AD304D">
                      <w:pPr>
                        <w:jc w:val="both"/>
                        <w:rPr>
                          <w:rStyle w:val="normaltextrun"/>
                          <w:rFonts w:cstheme="minorHAnsi"/>
                          <w:color w:val="00B050"/>
                          <w:sz w:val="18"/>
                          <w:u w:val="single"/>
                        </w:rPr>
                      </w:pPr>
                      <w:r w:rsidRPr="00F93AB5">
                        <w:rPr>
                          <w:rStyle w:val="normaltextrun"/>
                          <w:rFonts w:cstheme="minorHAnsi"/>
                          <w:b/>
                          <w:bCs/>
                          <w:color w:val="00B050"/>
                          <w:sz w:val="18"/>
                          <w:u w:val="single"/>
                        </w:rPr>
                        <w:t>CONSIDERACIONES IMPORTANTES CONVOCATORIA 202</w:t>
                      </w:r>
                      <w:r w:rsidR="007B6B33">
                        <w:rPr>
                          <w:rStyle w:val="normaltextrun"/>
                          <w:rFonts w:cstheme="minorHAnsi"/>
                          <w:b/>
                          <w:bCs/>
                          <w:color w:val="00B050"/>
                          <w:sz w:val="18"/>
                          <w:u w:val="single"/>
                        </w:rPr>
                        <w:t>2</w:t>
                      </w:r>
                      <w:r w:rsidRPr="00F93AB5">
                        <w:rPr>
                          <w:rStyle w:val="normaltextrun"/>
                          <w:rFonts w:cstheme="minorHAnsi"/>
                          <w:color w:val="00B050"/>
                          <w:sz w:val="18"/>
                          <w:u w:val="single"/>
                        </w:rPr>
                        <w:t>:</w:t>
                      </w:r>
                    </w:p>
                    <w:p w14:paraId="5514AAE7" w14:textId="34A05754" w:rsidR="00AD304D" w:rsidRDefault="00AD304D" w:rsidP="00AD304D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AD304D">
                        <w:rPr>
                          <w:rFonts w:cstheme="minorHAnsi"/>
                          <w:sz w:val="18"/>
                        </w:rPr>
                        <w:t xml:space="preserve">El monto máximo de subsidio será de </w:t>
                      </w:r>
                      <w:r w:rsidR="00CE1328">
                        <w:rPr>
                          <w:rFonts w:cstheme="minorHAnsi"/>
                          <w:sz w:val="18"/>
                        </w:rPr>
                        <w:t>2</w:t>
                      </w:r>
                      <w:r w:rsidR="007A356D">
                        <w:rPr>
                          <w:rFonts w:cstheme="minorHAnsi"/>
                          <w:sz w:val="18"/>
                        </w:rPr>
                        <w:t>7</w:t>
                      </w:r>
                      <w:r w:rsidR="0092521F">
                        <w:rPr>
                          <w:rFonts w:cstheme="minorHAnsi"/>
                          <w:sz w:val="18"/>
                        </w:rPr>
                        <w:t>0</w:t>
                      </w:r>
                      <w:r w:rsidRPr="00AD304D">
                        <w:rPr>
                          <w:rFonts w:cstheme="minorHAnsi"/>
                          <w:sz w:val="18"/>
                        </w:rPr>
                        <w:t xml:space="preserve"> millones. </w:t>
                      </w:r>
                    </w:p>
                    <w:p w14:paraId="559DCCBA" w14:textId="77777777" w:rsidR="00171CB9" w:rsidRDefault="00171CB9" w:rsidP="000B3BAF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171CB9">
                        <w:rPr>
                          <w:rFonts w:cstheme="minorHAnsi"/>
                          <w:sz w:val="18"/>
                        </w:rPr>
                        <w:t>Gastos en Consultoría comprende, en general, todos los gastos por concepto de remuneraciones, aportes del empleador y otros gastos necesarios para el personal en actividad. Este ítem no podrá exceder el 30% de los recursos totales solicitados al FIC-R.</w:t>
                      </w:r>
                    </w:p>
                    <w:p w14:paraId="0E283517" w14:textId="04E4D063" w:rsidR="000B3BAF" w:rsidRDefault="000B3BAF" w:rsidP="000B3BAF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 xml:space="preserve">El monto solicitado por concepto de </w:t>
                      </w:r>
                      <w:r w:rsidR="007B6B33">
                        <w:rPr>
                          <w:rFonts w:cstheme="minorHAnsi"/>
                          <w:sz w:val="18"/>
                        </w:rPr>
                        <w:t>Contratación de Programa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 no podrá superar el </w:t>
                      </w:r>
                      <w:r w:rsidR="007B6B33">
                        <w:rPr>
                          <w:rFonts w:cstheme="minorHAnsi"/>
                          <w:sz w:val="18"/>
                        </w:rPr>
                        <w:t>65</w:t>
                      </w:r>
                      <w:r>
                        <w:rPr>
                          <w:rFonts w:cstheme="minorHAnsi"/>
                          <w:sz w:val="18"/>
                        </w:rPr>
                        <w:t>% del subsidio total solicitado</w:t>
                      </w:r>
                      <w:r w:rsidR="007B6B33">
                        <w:rPr>
                          <w:rFonts w:cstheme="minorHAnsi"/>
                          <w:sz w:val="18"/>
                        </w:rPr>
                        <w:t>.</w:t>
                      </w:r>
                    </w:p>
                    <w:p w14:paraId="5314C6F1" w14:textId="0CDF34FB" w:rsidR="005E5FA1" w:rsidRPr="00D94D64" w:rsidRDefault="005E5FA1" w:rsidP="002B7D13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D94D64">
                        <w:rPr>
                          <w:rFonts w:cstheme="minorHAnsi"/>
                          <w:sz w:val="18"/>
                        </w:rPr>
                        <w:t>Los Gastos de Administración no podrán superar el 5% de los recursos solicitados al FIC.</w:t>
                      </w:r>
                    </w:p>
                    <w:p w14:paraId="30BD3BEF" w14:textId="77777777" w:rsidR="00AD304D" w:rsidRDefault="00AD304D"/>
                  </w:txbxContent>
                </v:textbox>
              </v:shape>
            </w:pict>
          </mc:Fallback>
        </mc:AlternateContent>
      </w:r>
    </w:p>
    <w:sectPr w:rsidR="00ED7FA6" w:rsidSect="006806D4">
      <w:headerReference w:type="default" r:id="rId8"/>
      <w:pgSz w:w="11906" w:h="16838"/>
      <w:pgMar w:top="1417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4879" w14:textId="77777777" w:rsidR="002429EE" w:rsidRDefault="002429EE" w:rsidP="00A443D9">
      <w:pPr>
        <w:spacing w:after="0" w:line="240" w:lineRule="auto"/>
      </w:pPr>
      <w:r>
        <w:separator/>
      </w:r>
    </w:p>
  </w:endnote>
  <w:endnote w:type="continuationSeparator" w:id="0">
    <w:p w14:paraId="4D2A0A3A" w14:textId="77777777" w:rsidR="002429EE" w:rsidRDefault="002429EE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FC08" w14:textId="77777777" w:rsidR="002429EE" w:rsidRDefault="002429EE" w:rsidP="00A443D9">
      <w:pPr>
        <w:spacing w:after="0" w:line="240" w:lineRule="auto"/>
      </w:pPr>
      <w:r>
        <w:separator/>
      </w:r>
    </w:p>
  </w:footnote>
  <w:footnote w:type="continuationSeparator" w:id="0">
    <w:p w14:paraId="0CEF1907" w14:textId="77777777" w:rsidR="002429EE" w:rsidRDefault="002429EE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3043"/>
      <w:gridCol w:w="2835"/>
      <w:gridCol w:w="1776"/>
    </w:tblGrid>
    <w:tr w:rsidR="00C3207A" w14:paraId="1EE6C644" w14:textId="77777777" w:rsidTr="00075E2F">
      <w:trPr>
        <w:cantSplit/>
        <w:trHeight w:val="554"/>
      </w:trPr>
      <w:tc>
        <w:tcPr>
          <w:tcW w:w="1560" w:type="dxa"/>
          <w:vMerge w:val="restart"/>
        </w:tcPr>
        <w:p w14:paraId="7B9610D9" w14:textId="77777777" w:rsidR="00C3207A" w:rsidRDefault="00C3207A" w:rsidP="00C3207A">
          <w:pPr>
            <w:rPr>
              <w:noProof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1" locked="0" layoutInCell="1" allowOverlap="1" wp14:anchorId="0014C563" wp14:editId="3ECB4D26">
                <wp:simplePos x="0" y="0"/>
                <wp:positionH relativeFrom="margin">
                  <wp:posOffset>129896</wp:posOffset>
                </wp:positionH>
                <wp:positionV relativeFrom="margin">
                  <wp:posOffset>4928</wp:posOffset>
                </wp:positionV>
                <wp:extent cx="526694" cy="650217"/>
                <wp:effectExtent l="0" t="0" r="6985" b="0"/>
                <wp:wrapNone/>
                <wp:docPr id="9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2744" cy="657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78" w:type="dxa"/>
          <w:gridSpan w:val="2"/>
          <w:vAlign w:val="center"/>
        </w:tcPr>
        <w:p w14:paraId="47114B38" w14:textId="2D7A15B1" w:rsidR="00C3207A" w:rsidRDefault="00F933D6" w:rsidP="00C3207A">
          <w:pPr>
            <w:pStyle w:val="Encabezado"/>
            <w:jc w:val="center"/>
            <w:rPr>
              <w:b/>
              <w:sz w:val="24"/>
            </w:rPr>
          </w:pPr>
          <w:r>
            <w:rPr>
              <w:b/>
            </w:rPr>
            <w:t>Fondo de Innovación para la Competitividad</w:t>
          </w:r>
        </w:p>
      </w:tc>
      <w:tc>
        <w:tcPr>
          <w:tcW w:w="1776" w:type="dxa"/>
          <w:vAlign w:val="center"/>
        </w:tcPr>
        <w:p w14:paraId="7D7F7CE1" w14:textId="36C2501F" w:rsidR="00C3207A" w:rsidRDefault="00075E2F" w:rsidP="004C2DAB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44B1EF2F" wp14:editId="25DCC80A">
                <wp:extent cx="643401" cy="370898"/>
                <wp:effectExtent l="0" t="0" r="444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9513" cy="374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3207A" w14:paraId="21561FF5" w14:textId="77777777" w:rsidTr="00075E2F">
      <w:trPr>
        <w:cantSplit/>
        <w:trHeight w:val="478"/>
      </w:trPr>
      <w:tc>
        <w:tcPr>
          <w:tcW w:w="1560" w:type="dxa"/>
          <w:vMerge/>
        </w:tcPr>
        <w:p w14:paraId="1650E25E" w14:textId="77777777" w:rsidR="00C3207A" w:rsidRDefault="00C3207A" w:rsidP="00C3207A">
          <w:pPr>
            <w:pStyle w:val="Encabezado"/>
            <w:jc w:val="center"/>
            <w:rPr>
              <w:noProof/>
            </w:rPr>
          </w:pPr>
        </w:p>
      </w:tc>
      <w:tc>
        <w:tcPr>
          <w:tcW w:w="3043" w:type="dxa"/>
          <w:vAlign w:val="center"/>
        </w:tcPr>
        <w:p w14:paraId="3808E473" w14:textId="36CC22B0" w:rsidR="00C3207A" w:rsidRPr="001E6E8C" w:rsidRDefault="00F933D6" w:rsidP="00A75C41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G</w:t>
          </w:r>
          <w:r w:rsidR="00FD0C5E">
            <w:rPr>
              <w:sz w:val="18"/>
            </w:rPr>
            <w:t>obierno Regional de</w:t>
          </w:r>
          <w:r w:rsidR="008676EC">
            <w:rPr>
              <w:sz w:val="18"/>
            </w:rPr>
            <w:t xml:space="preserve"> Ñuble</w:t>
          </w:r>
        </w:p>
      </w:tc>
      <w:tc>
        <w:tcPr>
          <w:tcW w:w="2835" w:type="dxa"/>
          <w:vAlign w:val="center"/>
        </w:tcPr>
        <w:p w14:paraId="4830E160" w14:textId="1610A082" w:rsidR="00C3207A" w:rsidRPr="001E6E8C" w:rsidRDefault="00075E2F" w:rsidP="009217DB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 xml:space="preserve">FIC </w:t>
          </w:r>
          <w:r w:rsidR="008676EC">
            <w:rPr>
              <w:sz w:val="18"/>
            </w:rPr>
            <w:t xml:space="preserve">Ñuble </w:t>
          </w:r>
          <w:r>
            <w:rPr>
              <w:sz w:val="18"/>
            </w:rPr>
            <w:t>202</w:t>
          </w:r>
          <w:r w:rsidR="00A92D18">
            <w:rPr>
              <w:sz w:val="18"/>
            </w:rPr>
            <w:t>2</w:t>
          </w:r>
          <w:r>
            <w:rPr>
              <w:sz w:val="18"/>
            </w:rPr>
            <w:t xml:space="preserve"> </w:t>
          </w:r>
        </w:p>
      </w:tc>
      <w:tc>
        <w:tcPr>
          <w:tcW w:w="1776" w:type="dxa"/>
          <w:vAlign w:val="center"/>
        </w:tcPr>
        <w:p w14:paraId="1642F24D" w14:textId="282A8A63" w:rsidR="00C3207A" w:rsidRPr="001E6E8C" w:rsidRDefault="008676EC" w:rsidP="00DF5CD8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Julio</w:t>
          </w:r>
          <w:r w:rsidR="00C3207A">
            <w:rPr>
              <w:snapToGrid w:val="0"/>
              <w:sz w:val="18"/>
            </w:rPr>
            <w:t xml:space="preserve"> 20</w:t>
          </w:r>
          <w:r w:rsidR="00447BCA">
            <w:rPr>
              <w:snapToGrid w:val="0"/>
              <w:sz w:val="18"/>
            </w:rPr>
            <w:t>2</w:t>
          </w:r>
          <w:r w:rsidR="00A92D18">
            <w:rPr>
              <w:snapToGrid w:val="0"/>
              <w:sz w:val="18"/>
            </w:rPr>
            <w:t>2</w:t>
          </w:r>
        </w:p>
      </w:tc>
    </w:tr>
  </w:tbl>
  <w:p w14:paraId="567D3DC2" w14:textId="4BC866DB" w:rsidR="00C3207A" w:rsidRDefault="00C3207A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0D3CEE"/>
    <w:multiLevelType w:val="hybridMultilevel"/>
    <w:tmpl w:val="0F7EA5C0"/>
    <w:lvl w:ilvl="0" w:tplc="0C0A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F1E46"/>
    <w:multiLevelType w:val="hybridMultilevel"/>
    <w:tmpl w:val="5AE09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8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E961A0"/>
    <w:multiLevelType w:val="hybridMultilevel"/>
    <w:tmpl w:val="D9BCB58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B2E94"/>
    <w:multiLevelType w:val="hybridMultilevel"/>
    <w:tmpl w:val="0780F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B0CE4"/>
    <w:multiLevelType w:val="hybridMultilevel"/>
    <w:tmpl w:val="D4741C6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3650997">
    <w:abstractNumId w:val="20"/>
  </w:num>
  <w:num w:numId="2" w16cid:durableId="1810588152">
    <w:abstractNumId w:val="26"/>
  </w:num>
  <w:num w:numId="3" w16cid:durableId="1347906743">
    <w:abstractNumId w:val="15"/>
  </w:num>
  <w:num w:numId="4" w16cid:durableId="526064132">
    <w:abstractNumId w:val="16"/>
  </w:num>
  <w:num w:numId="5" w16cid:durableId="1227060467">
    <w:abstractNumId w:val="10"/>
  </w:num>
  <w:num w:numId="6" w16cid:durableId="2013142013">
    <w:abstractNumId w:val="1"/>
  </w:num>
  <w:num w:numId="7" w16cid:durableId="1993751818">
    <w:abstractNumId w:val="30"/>
  </w:num>
  <w:num w:numId="8" w16cid:durableId="927427616">
    <w:abstractNumId w:val="8"/>
  </w:num>
  <w:num w:numId="9" w16cid:durableId="1896965554">
    <w:abstractNumId w:val="28"/>
  </w:num>
  <w:num w:numId="10" w16cid:durableId="2002157207">
    <w:abstractNumId w:val="12"/>
  </w:num>
  <w:num w:numId="11" w16cid:durableId="157313344">
    <w:abstractNumId w:val="19"/>
  </w:num>
  <w:num w:numId="12" w16cid:durableId="1892645748">
    <w:abstractNumId w:val="35"/>
  </w:num>
  <w:num w:numId="13" w16cid:durableId="1248076437">
    <w:abstractNumId w:val="36"/>
  </w:num>
  <w:num w:numId="14" w16cid:durableId="134953075">
    <w:abstractNumId w:val="13"/>
  </w:num>
  <w:num w:numId="15" w16cid:durableId="1044255804">
    <w:abstractNumId w:val="4"/>
  </w:num>
  <w:num w:numId="16" w16cid:durableId="1577936850">
    <w:abstractNumId w:val="9"/>
  </w:num>
  <w:num w:numId="17" w16cid:durableId="495459757">
    <w:abstractNumId w:val="22"/>
  </w:num>
  <w:num w:numId="18" w16cid:durableId="1730229409">
    <w:abstractNumId w:val="18"/>
  </w:num>
  <w:num w:numId="19" w16cid:durableId="1275480126">
    <w:abstractNumId w:val="17"/>
  </w:num>
  <w:num w:numId="20" w16cid:durableId="994727334">
    <w:abstractNumId w:val="14"/>
  </w:num>
  <w:num w:numId="21" w16cid:durableId="612975919">
    <w:abstractNumId w:val="2"/>
  </w:num>
  <w:num w:numId="22" w16cid:durableId="1438911814">
    <w:abstractNumId w:val="3"/>
  </w:num>
  <w:num w:numId="23" w16cid:durableId="2039770712">
    <w:abstractNumId w:val="38"/>
  </w:num>
  <w:num w:numId="24" w16cid:durableId="1688215543">
    <w:abstractNumId w:val="39"/>
  </w:num>
  <w:num w:numId="25" w16cid:durableId="532422947">
    <w:abstractNumId w:val="0"/>
  </w:num>
  <w:num w:numId="26" w16cid:durableId="271086611">
    <w:abstractNumId w:val="34"/>
  </w:num>
  <w:num w:numId="27" w16cid:durableId="242572122">
    <w:abstractNumId w:val="21"/>
  </w:num>
  <w:num w:numId="28" w16cid:durableId="2112972671">
    <w:abstractNumId w:val="32"/>
  </w:num>
  <w:num w:numId="29" w16cid:durableId="1403601073">
    <w:abstractNumId w:val="37"/>
  </w:num>
  <w:num w:numId="30" w16cid:durableId="1980069215">
    <w:abstractNumId w:val="27"/>
  </w:num>
  <w:num w:numId="31" w16cid:durableId="2113282638">
    <w:abstractNumId w:val="24"/>
  </w:num>
  <w:num w:numId="32" w16cid:durableId="1582448533">
    <w:abstractNumId w:val="29"/>
  </w:num>
  <w:num w:numId="33" w16cid:durableId="995037555">
    <w:abstractNumId w:val="7"/>
  </w:num>
  <w:num w:numId="34" w16cid:durableId="745304534">
    <w:abstractNumId w:val="33"/>
  </w:num>
  <w:num w:numId="35" w16cid:durableId="1073312063">
    <w:abstractNumId w:val="31"/>
  </w:num>
  <w:num w:numId="36" w16cid:durableId="548154749">
    <w:abstractNumId w:val="11"/>
  </w:num>
  <w:num w:numId="37" w16cid:durableId="428622138">
    <w:abstractNumId w:val="25"/>
  </w:num>
  <w:num w:numId="38" w16cid:durableId="1184631928">
    <w:abstractNumId w:val="6"/>
  </w:num>
  <w:num w:numId="39" w16cid:durableId="1681199694">
    <w:abstractNumId w:val="23"/>
  </w:num>
  <w:num w:numId="40" w16cid:durableId="1965773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138A1"/>
    <w:rsid w:val="00021EDA"/>
    <w:rsid w:val="00022F68"/>
    <w:rsid w:val="00025CE5"/>
    <w:rsid w:val="000265BA"/>
    <w:rsid w:val="000318F9"/>
    <w:rsid w:val="00032E37"/>
    <w:rsid w:val="00033AC5"/>
    <w:rsid w:val="00034D04"/>
    <w:rsid w:val="00037600"/>
    <w:rsid w:val="000438AF"/>
    <w:rsid w:val="000503F2"/>
    <w:rsid w:val="0006000C"/>
    <w:rsid w:val="00066386"/>
    <w:rsid w:val="00072210"/>
    <w:rsid w:val="000756E6"/>
    <w:rsid w:val="00075E2F"/>
    <w:rsid w:val="000820CD"/>
    <w:rsid w:val="00086386"/>
    <w:rsid w:val="00092C72"/>
    <w:rsid w:val="00097E6C"/>
    <w:rsid w:val="000B01F0"/>
    <w:rsid w:val="000B137D"/>
    <w:rsid w:val="000B1527"/>
    <w:rsid w:val="000B3BAF"/>
    <w:rsid w:val="000B4263"/>
    <w:rsid w:val="000B62A9"/>
    <w:rsid w:val="000B6F11"/>
    <w:rsid w:val="000B7BD4"/>
    <w:rsid w:val="000F4D2E"/>
    <w:rsid w:val="000F4DA3"/>
    <w:rsid w:val="000F5277"/>
    <w:rsid w:val="00130BF7"/>
    <w:rsid w:val="0013326B"/>
    <w:rsid w:val="00144C5A"/>
    <w:rsid w:val="001660D1"/>
    <w:rsid w:val="00171CB9"/>
    <w:rsid w:val="00174933"/>
    <w:rsid w:val="00184548"/>
    <w:rsid w:val="00196931"/>
    <w:rsid w:val="001A1790"/>
    <w:rsid w:val="001A2345"/>
    <w:rsid w:val="001A3819"/>
    <w:rsid w:val="001D1BEE"/>
    <w:rsid w:val="001E2F7C"/>
    <w:rsid w:val="001F1F79"/>
    <w:rsid w:val="001F5ECF"/>
    <w:rsid w:val="00211ECC"/>
    <w:rsid w:val="00215E17"/>
    <w:rsid w:val="002429EE"/>
    <w:rsid w:val="00247DC2"/>
    <w:rsid w:val="00264C77"/>
    <w:rsid w:val="0026698E"/>
    <w:rsid w:val="002710C9"/>
    <w:rsid w:val="00273D0E"/>
    <w:rsid w:val="002758E7"/>
    <w:rsid w:val="0027656D"/>
    <w:rsid w:val="002775F6"/>
    <w:rsid w:val="002808B0"/>
    <w:rsid w:val="002848BB"/>
    <w:rsid w:val="002A2FA5"/>
    <w:rsid w:val="002A7799"/>
    <w:rsid w:val="002B5C7C"/>
    <w:rsid w:val="002B6A55"/>
    <w:rsid w:val="002C3343"/>
    <w:rsid w:val="002C4382"/>
    <w:rsid w:val="002D31C0"/>
    <w:rsid w:val="002D61D2"/>
    <w:rsid w:val="002E0A1F"/>
    <w:rsid w:val="002E2FE8"/>
    <w:rsid w:val="002E3B45"/>
    <w:rsid w:val="002E5763"/>
    <w:rsid w:val="002F5E46"/>
    <w:rsid w:val="003023D2"/>
    <w:rsid w:val="00305837"/>
    <w:rsid w:val="00307EA9"/>
    <w:rsid w:val="0031135C"/>
    <w:rsid w:val="003247E1"/>
    <w:rsid w:val="003318A0"/>
    <w:rsid w:val="003466D8"/>
    <w:rsid w:val="00352B53"/>
    <w:rsid w:val="0035679F"/>
    <w:rsid w:val="00366604"/>
    <w:rsid w:val="00386F79"/>
    <w:rsid w:val="003878D1"/>
    <w:rsid w:val="003909BF"/>
    <w:rsid w:val="003966B7"/>
    <w:rsid w:val="00396D6E"/>
    <w:rsid w:val="003A1BAF"/>
    <w:rsid w:val="003A59A9"/>
    <w:rsid w:val="003A7AD3"/>
    <w:rsid w:val="003C1957"/>
    <w:rsid w:val="003D1FB4"/>
    <w:rsid w:val="003E2427"/>
    <w:rsid w:val="003E251F"/>
    <w:rsid w:val="003E34DC"/>
    <w:rsid w:val="003E6471"/>
    <w:rsid w:val="003F6FDA"/>
    <w:rsid w:val="0041389B"/>
    <w:rsid w:val="004174FD"/>
    <w:rsid w:val="00423377"/>
    <w:rsid w:val="00425BFE"/>
    <w:rsid w:val="00432483"/>
    <w:rsid w:val="00445B49"/>
    <w:rsid w:val="00447BCA"/>
    <w:rsid w:val="004500C5"/>
    <w:rsid w:val="00475416"/>
    <w:rsid w:val="00477CB8"/>
    <w:rsid w:val="00482AFC"/>
    <w:rsid w:val="00483E5C"/>
    <w:rsid w:val="004900A0"/>
    <w:rsid w:val="00494844"/>
    <w:rsid w:val="004A6C47"/>
    <w:rsid w:val="004B24B5"/>
    <w:rsid w:val="004B60BD"/>
    <w:rsid w:val="004C2DAB"/>
    <w:rsid w:val="004C4166"/>
    <w:rsid w:val="004E48BE"/>
    <w:rsid w:val="005151E6"/>
    <w:rsid w:val="0051707C"/>
    <w:rsid w:val="0053173E"/>
    <w:rsid w:val="005344F5"/>
    <w:rsid w:val="0054632B"/>
    <w:rsid w:val="00552655"/>
    <w:rsid w:val="00572686"/>
    <w:rsid w:val="00577D23"/>
    <w:rsid w:val="005811D5"/>
    <w:rsid w:val="00590691"/>
    <w:rsid w:val="005A72DE"/>
    <w:rsid w:val="005B3922"/>
    <w:rsid w:val="005D033C"/>
    <w:rsid w:val="005D169B"/>
    <w:rsid w:val="005D31EC"/>
    <w:rsid w:val="005D53AF"/>
    <w:rsid w:val="005E238D"/>
    <w:rsid w:val="005E5FA1"/>
    <w:rsid w:val="005F559D"/>
    <w:rsid w:val="005F6C4C"/>
    <w:rsid w:val="00620445"/>
    <w:rsid w:val="00621843"/>
    <w:rsid w:val="00643978"/>
    <w:rsid w:val="006564DC"/>
    <w:rsid w:val="00661AEF"/>
    <w:rsid w:val="00662753"/>
    <w:rsid w:val="0067034F"/>
    <w:rsid w:val="00676EA4"/>
    <w:rsid w:val="00677375"/>
    <w:rsid w:val="006806D4"/>
    <w:rsid w:val="006907DC"/>
    <w:rsid w:val="0069252D"/>
    <w:rsid w:val="006B604A"/>
    <w:rsid w:val="006B6164"/>
    <w:rsid w:val="006C19D3"/>
    <w:rsid w:val="006D05F8"/>
    <w:rsid w:val="006D6402"/>
    <w:rsid w:val="006E1A15"/>
    <w:rsid w:val="006E2285"/>
    <w:rsid w:val="006E2B90"/>
    <w:rsid w:val="006F45BA"/>
    <w:rsid w:val="00706E2A"/>
    <w:rsid w:val="007278C9"/>
    <w:rsid w:val="00740587"/>
    <w:rsid w:val="00751BD8"/>
    <w:rsid w:val="0075223B"/>
    <w:rsid w:val="00754A69"/>
    <w:rsid w:val="007558F7"/>
    <w:rsid w:val="00756504"/>
    <w:rsid w:val="00762C35"/>
    <w:rsid w:val="0078146E"/>
    <w:rsid w:val="00781E58"/>
    <w:rsid w:val="00784EC8"/>
    <w:rsid w:val="007A356D"/>
    <w:rsid w:val="007B6B33"/>
    <w:rsid w:val="007C36DB"/>
    <w:rsid w:val="007C6F8B"/>
    <w:rsid w:val="007D767E"/>
    <w:rsid w:val="007E1BF2"/>
    <w:rsid w:val="007F251F"/>
    <w:rsid w:val="007F684B"/>
    <w:rsid w:val="0080326E"/>
    <w:rsid w:val="00815DB7"/>
    <w:rsid w:val="00856913"/>
    <w:rsid w:val="0086091A"/>
    <w:rsid w:val="008676EC"/>
    <w:rsid w:val="0087061E"/>
    <w:rsid w:val="008731AA"/>
    <w:rsid w:val="00873CDE"/>
    <w:rsid w:val="00880663"/>
    <w:rsid w:val="008814E5"/>
    <w:rsid w:val="00881990"/>
    <w:rsid w:val="008B046B"/>
    <w:rsid w:val="008B55DB"/>
    <w:rsid w:val="008C44C5"/>
    <w:rsid w:val="008D278B"/>
    <w:rsid w:val="008D3336"/>
    <w:rsid w:val="008D6B3D"/>
    <w:rsid w:val="008D78F1"/>
    <w:rsid w:val="008E156D"/>
    <w:rsid w:val="008E1BB7"/>
    <w:rsid w:val="00901BA8"/>
    <w:rsid w:val="009072E3"/>
    <w:rsid w:val="0091092D"/>
    <w:rsid w:val="009115AC"/>
    <w:rsid w:val="00911E43"/>
    <w:rsid w:val="0091629F"/>
    <w:rsid w:val="00916F9D"/>
    <w:rsid w:val="009217DB"/>
    <w:rsid w:val="0092521F"/>
    <w:rsid w:val="00930F89"/>
    <w:rsid w:val="00944061"/>
    <w:rsid w:val="00946BA7"/>
    <w:rsid w:val="009511F2"/>
    <w:rsid w:val="00951F45"/>
    <w:rsid w:val="00955419"/>
    <w:rsid w:val="00955A19"/>
    <w:rsid w:val="00963AED"/>
    <w:rsid w:val="009640EC"/>
    <w:rsid w:val="0096788E"/>
    <w:rsid w:val="00971A55"/>
    <w:rsid w:val="00973FB8"/>
    <w:rsid w:val="009773DC"/>
    <w:rsid w:val="009838B7"/>
    <w:rsid w:val="009A32BC"/>
    <w:rsid w:val="009A6C58"/>
    <w:rsid w:val="009B1FD9"/>
    <w:rsid w:val="009B3495"/>
    <w:rsid w:val="009B661D"/>
    <w:rsid w:val="009B7975"/>
    <w:rsid w:val="009D0672"/>
    <w:rsid w:val="009E3929"/>
    <w:rsid w:val="00A1349E"/>
    <w:rsid w:val="00A20340"/>
    <w:rsid w:val="00A41CA4"/>
    <w:rsid w:val="00A4286E"/>
    <w:rsid w:val="00A443D9"/>
    <w:rsid w:val="00A63664"/>
    <w:rsid w:val="00A73928"/>
    <w:rsid w:val="00A73E18"/>
    <w:rsid w:val="00A75C41"/>
    <w:rsid w:val="00A76605"/>
    <w:rsid w:val="00A86025"/>
    <w:rsid w:val="00A92D18"/>
    <w:rsid w:val="00A94077"/>
    <w:rsid w:val="00AA43C4"/>
    <w:rsid w:val="00AB55F7"/>
    <w:rsid w:val="00AC0AE3"/>
    <w:rsid w:val="00AD304D"/>
    <w:rsid w:val="00AD5C37"/>
    <w:rsid w:val="00AF082C"/>
    <w:rsid w:val="00AF22AE"/>
    <w:rsid w:val="00B056FE"/>
    <w:rsid w:val="00B12038"/>
    <w:rsid w:val="00B1621B"/>
    <w:rsid w:val="00B227EC"/>
    <w:rsid w:val="00B36A4C"/>
    <w:rsid w:val="00B42AA1"/>
    <w:rsid w:val="00B44D9F"/>
    <w:rsid w:val="00B60395"/>
    <w:rsid w:val="00B60DB4"/>
    <w:rsid w:val="00B62955"/>
    <w:rsid w:val="00B63AE2"/>
    <w:rsid w:val="00B65252"/>
    <w:rsid w:val="00B70044"/>
    <w:rsid w:val="00B837B4"/>
    <w:rsid w:val="00B83D82"/>
    <w:rsid w:val="00B862AC"/>
    <w:rsid w:val="00BA0E9A"/>
    <w:rsid w:val="00BA50E8"/>
    <w:rsid w:val="00BA683A"/>
    <w:rsid w:val="00BB29AF"/>
    <w:rsid w:val="00BB31BB"/>
    <w:rsid w:val="00BB594E"/>
    <w:rsid w:val="00BC6879"/>
    <w:rsid w:val="00BD6820"/>
    <w:rsid w:val="00BE4687"/>
    <w:rsid w:val="00BF17AB"/>
    <w:rsid w:val="00BF50D7"/>
    <w:rsid w:val="00C0236A"/>
    <w:rsid w:val="00C02743"/>
    <w:rsid w:val="00C060E6"/>
    <w:rsid w:val="00C12273"/>
    <w:rsid w:val="00C23873"/>
    <w:rsid w:val="00C3207A"/>
    <w:rsid w:val="00C452E0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865E4"/>
    <w:rsid w:val="00CB0083"/>
    <w:rsid w:val="00CB5328"/>
    <w:rsid w:val="00CB7342"/>
    <w:rsid w:val="00CC0740"/>
    <w:rsid w:val="00CC38DA"/>
    <w:rsid w:val="00CC38F9"/>
    <w:rsid w:val="00CC7BCC"/>
    <w:rsid w:val="00CD78AE"/>
    <w:rsid w:val="00CE1328"/>
    <w:rsid w:val="00CE2A38"/>
    <w:rsid w:val="00CE384E"/>
    <w:rsid w:val="00CE4892"/>
    <w:rsid w:val="00CE7047"/>
    <w:rsid w:val="00CF1EE3"/>
    <w:rsid w:val="00D2605E"/>
    <w:rsid w:val="00D323D9"/>
    <w:rsid w:val="00D37796"/>
    <w:rsid w:val="00D42DBB"/>
    <w:rsid w:val="00D601E5"/>
    <w:rsid w:val="00D64A1C"/>
    <w:rsid w:val="00D65D90"/>
    <w:rsid w:val="00D77868"/>
    <w:rsid w:val="00D94D64"/>
    <w:rsid w:val="00DA5A56"/>
    <w:rsid w:val="00DC0E6A"/>
    <w:rsid w:val="00DE01D7"/>
    <w:rsid w:val="00DE3B81"/>
    <w:rsid w:val="00DF5CD8"/>
    <w:rsid w:val="00E04D95"/>
    <w:rsid w:val="00E0610D"/>
    <w:rsid w:val="00E10AD3"/>
    <w:rsid w:val="00E112A7"/>
    <w:rsid w:val="00E221EF"/>
    <w:rsid w:val="00E22A3C"/>
    <w:rsid w:val="00E31B74"/>
    <w:rsid w:val="00E32E41"/>
    <w:rsid w:val="00E41FF2"/>
    <w:rsid w:val="00E50568"/>
    <w:rsid w:val="00E53E3A"/>
    <w:rsid w:val="00E575B8"/>
    <w:rsid w:val="00E67CD7"/>
    <w:rsid w:val="00E73F70"/>
    <w:rsid w:val="00E92840"/>
    <w:rsid w:val="00EC4D0B"/>
    <w:rsid w:val="00EC4D93"/>
    <w:rsid w:val="00EC63B5"/>
    <w:rsid w:val="00ED0201"/>
    <w:rsid w:val="00ED2427"/>
    <w:rsid w:val="00ED53AC"/>
    <w:rsid w:val="00ED7FA6"/>
    <w:rsid w:val="00EE731E"/>
    <w:rsid w:val="00EF1157"/>
    <w:rsid w:val="00EF4F35"/>
    <w:rsid w:val="00F00353"/>
    <w:rsid w:val="00F06B15"/>
    <w:rsid w:val="00F12CCC"/>
    <w:rsid w:val="00F166D7"/>
    <w:rsid w:val="00F21869"/>
    <w:rsid w:val="00F22700"/>
    <w:rsid w:val="00F23A35"/>
    <w:rsid w:val="00F301E0"/>
    <w:rsid w:val="00F3154D"/>
    <w:rsid w:val="00F326D5"/>
    <w:rsid w:val="00F32DB7"/>
    <w:rsid w:val="00F35333"/>
    <w:rsid w:val="00F43501"/>
    <w:rsid w:val="00F4596F"/>
    <w:rsid w:val="00F5714B"/>
    <w:rsid w:val="00F61CC9"/>
    <w:rsid w:val="00F643D1"/>
    <w:rsid w:val="00F65654"/>
    <w:rsid w:val="00F66A03"/>
    <w:rsid w:val="00F71C08"/>
    <w:rsid w:val="00F729CE"/>
    <w:rsid w:val="00F741DA"/>
    <w:rsid w:val="00F77CE3"/>
    <w:rsid w:val="00F77F05"/>
    <w:rsid w:val="00F80F46"/>
    <w:rsid w:val="00F837AC"/>
    <w:rsid w:val="00F90E08"/>
    <w:rsid w:val="00F92E9A"/>
    <w:rsid w:val="00F933D6"/>
    <w:rsid w:val="00F93AB5"/>
    <w:rsid w:val="00F93B58"/>
    <w:rsid w:val="00F97015"/>
    <w:rsid w:val="00F97F71"/>
    <w:rsid w:val="00FA2260"/>
    <w:rsid w:val="00FA3279"/>
    <w:rsid w:val="00FC3426"/>
    <w:rsid w:val="00FC5435"/>
    <w:rsid w:val="00FD0C5E"/>
    <w:rsid w:val="00FD42E7"/>
    <w:rsid w:val="00FD5F74"/>
    <w:rsid w:val="00FE5D37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7E3B845"/>
  <w15:docId w15:val="{12183A95-8C79-4C0D-BC63-1A25B47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47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9EE4-CB27-499C-850F-A0A2253F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101</cp:revision>
  <dcterms:created xsi:type="dcterms:W3CDTF">2019-07-16T13:51:00Z</dcterms:created>
  <dcterms:modified xsi:type="dcterms:W3CDTF">2022-07-13T18:23:00Z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